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2882" w14:textId="5CC5BEA9" w:rsidR="001F7A00" w:rsidRPr="001F7A00" w:rsidRDefault="001F7A00" w:rsidP="001F7A00">
      <w:pPr>
        <w:pStyle w:val="NormalWeb"/>
        <w:rPr>
          <w:rFonts w:ascii="Verdana" w:hAnsi="Verdana"/>
          <w:sz w:val="20"/>
          <w:szCs w:val="20"/>
          <w:u w:val="single"/>
        </w:rPr>
      </w:pPr>
      <w:r>
        <w:rPr>
          <w:rFonts w:ascii="Verdana" w:hAnsi="Verdana"/>
          <w:sz w:val="20"/>
          <w:szCs w:val="20"/>
          <w:u w:val="single"/>
        </w:rPr>
        <w:t>39 Articles</w:t>
      </w:r>
    </w:p>
    <w:p w14:paraId="21498317" w14:textId="0A7EA9B0" w:rsidR="001F7A00" w:rsidRDefault="001F7A00" w:rsidP="001F7A00">
      <w:pPr>
        <w:pStyle w:val="NormalWeb"/>
        <w:rPr>
          <w:rFonts w:ascii="Verdana" w:hAnsi="Verdana"/>
          <w:b/>
          <w:bCs/>
          <w:sz w:val="20"/>
          <w:szCs w:val="20"/>
        </w:rPr>
      </w:pPr>
      <w:r>
        <w:rPr>
          <w:rFonts w:ascii="Verdana" w:hAnsi="Verdana"/>
          <w:b/>
          <w:bCs/>
          <w:sz w:val="20"/>
          <w:szCs w:val="20"/>
        </w:rPr>
        <w:t>I. Of Faith in the Holy Trinity.</w:t>
      </w:r>
      <w:r>
        <w:rPr>
          <w:rFonts w:ascii="Verdana" w:hAnsi="Verdana"/>
          <w:sz w:val="20"/>
          <w:szCs w:val="20"/>
        </w:rPr>
        <w:br/>
        <w:t>There is but one living and true God, everlasting, without body, parts, or passions; of infinite power, wisdom, and goodness; the Maker, and Preserver of all things both visible and invisible. And in unity of this Godhead there be three Persons, of one substance, power, and eternity; the Father, the Son, and the Holy Ghost.</w:t>
      </w:r>
      <w:r>
        <w:rPr>
          <w:rFonts w:ascii="Verdana" w:hAnsi="Verdana"/>
          <w:sz w:val="20"/>
          <w:szCs w:val="20"/>
        </w:rPr>
        <w:br/>
      </w:r>
      <w:r>
        <w:rPr>
          <w:rFonts w:ascii="Verdana" w:hAnsi="Verdana"/>
          <w:sz w:val="20"/>
          <w:szCs w:val="20"/>
        </w:rPr>
        <w:br/>
      </w:r>
      <w:r>
        <w:rPr>
          <w:rFonts w:ascii="Verdana" w:hAnsi="Verdana"/>
          <w:b/>
          <w:bCs/>
          <w:sz w:val="20"/>
          <w:szCs w:val="20"/>
        </w:rPr>
        <w:t>II. Of the Word or Son of God, which was made very Man.</w:t>
      </w:r>
      <w:r>
        <w:rPr>
          <w:rFonts w:ascii="Verdana" w:hAnsi="Verdana"/>
          <w:sz w:val="20"/>
          <w:szCs w:val="20"/>
        </w:rPr>
        <w:br/>
        <w:t>The Son, which is the Word of the Father, begotten from everlasting of the Father, the very and eternal God, and of one substance with the Father, took Man's nature in the womb of the blessed Virgin, of her substance: so that two whole and perfect Natures, that is to say, the Godhead and Manhood, were joined together in one Person, never to be divided, whereof is one Christ, very God, and very Man; who truly suffered, was crucified, dead, and buried, to reconcile his Father to us, and to be a sacrifice, not only for original guilt, but also for actual sins of men</w:t>
      </w:r>
    </w:p>
    <w:p w14:paraId="3A736DBC" w14:textId="1E4C9E8C" w:rsidR="001F7A00" w:rsidRDefault="001F7A00" w:rsidP="001F7A00">
      <w:pPr>
        <w:pStyle w:val="NormalWeb"/>
        <w:rPr>
          <w:rFonts w:ascii="Verdana" w:hAnsi="Verdana"/>
          <w:sz w:val="20"/>
          <w:szCs w:val="20"/>
        </w:rPr>
      </w:pPr>
      <w:r>
        <w:rPr>
          <w:rFonts w:ascii="Verdana" w:hAnsi="Verdana"/>
          <w:sz w:val="20"/>
          <w:szCs w:val="20"/>
        </w:rPr>
        <w:t>[…]</w:t>
      </w:r>
    </w:p>
    <w:p w14:paraId="7C6B1CF3" w14:textId="4BCDED32" w:rsidR="001F7A00" w:rsidRDefault="001F7A00" w:rsidP="001F7A00">
      <w:pPr>
        <w:pStyle w:val="NormalWeb"/>
        <w:rPr>
          <w:rFonts w:ascii="Verdana" w:hAnsi="Verdana"/>
          <w:sz w:val="20"/>
          <w:szCs w:val="20"/>
        </w:rPr>
      </w:pPr>
      <w:r>
        <w:rPr>
          <w:rFonts w:ascii="Verdana" w:hAnsi="Verdana"/>
          <w:b/>
          <w:bCs/>
          <w:sz w:val="20"/>
          <w:szCs w:val="20"/>
        </w:rPr>
        <w:t>VII. Of the Old Testament.</w:t>
      </w:r>
      <w:r>
        <w:rPr>
          <w:rFonts w:ascii="Verdana" w:hAnsi="Verdana"/>
          <w:sz w:val="20"/>
          <w:szCs w:val="20"/>
        </w:rPr>
        <w:br/>
        <w:t>The Old Testament is not contrary to the New: for both in the Old and New Testament everlasting life is offered to Mankind by Christ, who is the only Mediator between God and Man, being both God and Man. Wherefore they are not to be heard, which feign that the old Fathers did look only for transitory promises. Although the Law given from God by Moses, as touching Ceremonies and Rites, do not bind Christian men, nor the Civil precepts thereof ought of necessity to be received in any commonwealth; yet notwithstanding, no Christian man whatsoever is free from the obedience of the Commandments which are called Moral.</w:t>
      </w:r>
      <w:r>
        <w:rPr>
          <w:rFonts w:ascii="Verdana" w:hAnsi="Verdana"/>
          <w:sz w:val="20"/>
          <w:szCs w:val="20"/>
        </w:rPr>
        <w:br/>
      </w:r>
      <w:r>
        <w:rPr>
          <w:rFonts w:ascii="Verdana" w:hAnsi="Verdana"/>
          <w:sz w:val="20"/>
          <w:szCs w:val="20"/>
        </w:rPr>
        <w:br/>
      </w:r>
      <w:r>
        <w:rPr>
          <w:rFonts w:ascii="Verdana" w:hAnsi="Verdana"/>
          <w:b/>
          <w:bCs/>
          <w:sz w:val="20"/>
          <w:szCs w:val="20"/>
        </w:rPr>
        <w:t>VIII. Of the Creeds.</w:t>
      </w:r>
      <w:r>
        <w:rPr>
          <w:rFonts w:ascii="Verdana" w:hAnsi="Verdana"/>
          <w:sz w:val="20"/>
          <w:szCs w:val="20"/>
        </w:rPr>
        <w:br/>
        <w:t>The Nicene Creed, and that which is commonly called the Apostles' Creed, ought thoroughly to be received and believed: for they may be proved by most certain warrants of Holy Scripture.</w:t>
      </w:r>
    </w:p>
    <w:p w14:paraId="26AB4C62" w14:textId="3E9D7A8E" w:rsidR="001F7A00" w:rsidRDefault="001F7A00" w:rsidP="001F7A00">
      <w:pPr>
        <w:pStyle w:val="NormalWeb"/>
      </w:pPr>
      <w:r>
        <w:rPr>
          <w:rFonts w:ascii="Verdana" w:hAnsi="Verdana"/>
          <w:b/>
          <w:bCs/>
          <w:sz w:val="20"/>
          <w:szCs w:val="20"/>
        </w:rPr>
        <w:t>IX. Of Original or Birth-Sin.</w:t>
      </w:r>
      <w:r>
        <w:rPr>
          <w:rFonts w:ascii="Verdana" w:hAnsi="Verdana"/>
          <w:sz w:val="20"/>
          <w:szCs w:val="20"/>
        </w:rPr>
        <w:br/>
        <w:t xml:space="preserve">Original sin </w:t>
      </w:r>
      <w:proofErr w:type="spellStart"/>
      <w:r>
        <w:rPr>
          <w:rFonts w:ascii="Verdana" w:hAnsi="Verdana"/>
          <w:sz w:val="20"/>
          <w:szCs w:val="20"/>
        </w:rPr>
        <w:t>standeth</w:t>
      </w:r>
      <w:proofErr w:type="spellEnd"/>
      <w:r>
        <w:rPr>
          <w:rFonts w:ascii="Verdana" w:hAnsi="Verdana"/>
          <w:sz w:val="20"/>
          <w:szCs w:val="20"/>
        </w:rPr>
        <w:t xml:space="preserve"> not in the following of Adam, (as the </w:t>
      </w:r>
      <w:proofErr w:type="spellStart"/>
      <w:r>
        <w:rPr>
          <w:rFonts w:ascii="Verdana" w:hAnsi="Verdana"/>
          <w:sz w:val="20"/>
          <w:szCs w:val="20"/>
        </w:rPr>
        <w:t>Pelagians</w:t>
      </w:r>
      <w:proofErr w:type="spellEnd"/>
      <w:r>
        <w:rPr>
          <w:rFonts w:ascii="Verdana" w:hAnsi="Verdana"/>
          <w:sz w:val="20"/>
          <w:szCs w:val="20"/>
        </w:rPr>
        <w:t xml:space="preserve"> do vainly talk;) but it is the fault and corruption of the Nature of every man, that naturally is engendered of the offspring of Adam; whereby man is very far gone from original righteousness, and is of his own nature inclined to evil, so that the flesh </w:t>
      </w:r>
      <w:proofErr w:type="spellStart"/>
      <w:r>
        <w:rPr>
          <w:rFonts w:ascii="Verdana" w:hAnsi="Verdana"/>
          <w:sz w:val="20"/>
          <w:szCs w:val="20"/>
        </w:rPr>
        <w:t>lusteth</w:t>
      </w:r>
      <w:proofErr w:type="spellEnd"/>
      <w:r>
        <w:rPr>
          <w:rFonts w:ascii="Verdana" w:hAnsi="Verdana"/>
          <w:sz w:val="20"/>
          <w:szCs w:val="20"/>
        </w:rPr>
        <w:t xml:space="preserve"> always contrary to the Spirit; and therefore in every person born into this world, it </w:t>
      </w:r>
      <w:proofErr w:type="spellStart"/>
      <w:r>
        <w:rPr>
          <w:rFonts w:ascii="Verdana" w:hAnsi="Verdana"/>
          <w:sz w:val="20"/>
          <w:szCs w:val="20"/>
        </w:rPr>
        <w:t>deserveth</w:t>
      </w:r>
      <w:proofErr w:type="spellEnd"/>
      <w:r>
        <w:rPr>
          <w:rFonts w:ascii="Verdana" w:hAnsi="Verdana"/>
          <w:sz w:val="20"/>
          <w:szCs w:val="20"/>
        </w:rPr>
        <w:t xml:space="preserve"> God's wrath and damnation. And this infection of nature doth remain, yea in them that are regenerated; whereby the lust of the flesh, called in Greek, </w:t>
      </w:r>
      <w:proofErr w:type="spellStart"/>
      <w:r>
        <w:rPr>
          <w:rFonts w:ascii="Verdana" w:hAnsi="Verdana"/>
          <w:sz w:val="20"/>
          <w:szCs w:val="20"/>
        </w:rPr>
        <w:t>φρονημ</w:t>
      </w:r>
      <w:proofErr w:type="spellEnd"/>
      <w:r>
        <w:rPr>
          <w:rFonts w:ascii="Verdana" w:hAnsi="Verdana"/>
          <w:sz w:val="20"/>
          <w:szCs w:val="20"/>
        </w:rPr>
        <w:t>α σα</w:t>
      </w:r>
      <w:proofErr w:type="spellStart"/>
      <w:r>
        <w:rPr>
          <w:rFonts w:ascii="Verdana" w:hAnsi="Verdana"/>
          <w:sz w:val="20"/>
          <w:szCs w:val="20"/>
        </w:rPr>
        <w:t>ρκος</w:t>
      </w:r>
      <w:proofErr w:type="spellEnd"/>
      <w:r>
        <w:rPr>
          <w:rFonts w:ascii="Verdana" w:hAnsi="Verdana"/>
          <w:sz w:val="20"/>
          <w:szCs w:val="20"/>
        </w:rPr>
        <w:t>, (which some do expound the wisdom, some sensuality, some the affection, some the desire, of the flesh), is not subject to the Law of God. And although there is no condemnation for them that believe and are baptized; yet the Apostle doth confess, that concupiscence and lust hath of itself the nature of sin.</w:t>
      </w:r>
      <w:r>
        <w:rPr>
          <w:rFonts w:ascii="Verdana" w:hAnsi="Verdana"/>
          <w:sz w:val="20"/>
          <w:szCs w:val="20"/>
        </w:rPr>
        <w:br/>
      </w:r>
      <w:r>
        <w:rPr>
          <w:rFonts w:ascii="Verdana" w:hAnsi="Verdana"/>
          <w:sz w:val="20"/>
          <w:szCs w:val="20"/>
        </w:rPr>
        <w:br/>
      </w:r>
      <w:r>
        <w:rPr>
          <w:rFonts w:ascii="Verdana" w:hAnsi="Verdana"/>
          <w:b/>
          <w:bCs/>
          <w:sz w:val="20"/>
          <w:szCs w:val="20"/>
        </w:rPr>
        <w:t>X. Of Free-Will.</w:t>
      </w:r>
      <w:r>
        <w:rPr>
          <w:rFonts w:ascii="Verdana" w:hAnsi="Verdana"/>
          <w:sz w:val="20"/>
          <w:szCs w:val="20"/>
        </w:rPr>
        <w:br/>
        <w:t>The condition of Man after the fall of Adam is such, that he cannot turn and prepare himself, by his own natural strength and good works, to faith; and calling upon God. Wherefore we have no power to do good works pleasant and acceptable to God, without the grace of God by Christ preventing us, that we may have a good will, and working with us, when we have that good will.</w:t>
      </w:r>
    </w:p>
    <w:p w14:paraId="149E00BB" w14:textId="77777777" w:rsidR="001F7A00" w:rsidRDefault="001F7A00" w:rsidP="001F7A00">
      <w:pPr>
        <w:pStyle w:val="NormalWeb"/>
      </w:pPr>
      <w:r>
        <w:rPr>
          <w:rFonts w:ascii="Verdana" w:hAnsi="Verdana"/>
          <w:b/>
          <w:bCs/>
          <w:sz w:val="20"/>
          <w:szCs w:val="20"/>
        </w:rPr>
        <w:lastRenderedPageBreak/>
        <w:t>XI. Of the Justification of Man.</w:t>
      </w:r>
      <w:r>
        <w:rPr>
          <w:rFonts w:ascii="Verdana" w:hAnsi="Verdana"/>
          <w:sz w:val="20"/>
          <w:szCs w:val="20"/>
        </w:rPr>
        <w:br/>
        <w:t xml:space="preserve">We are accounted righteous before God, only for the merit of our Lord and </w:t>
      </w:r>
      <w:proofErr w:type="spellStart"/>
      <w:r>
        <w:rPr>
          <w:rFonts w:ascii="Verdana" w:hAnsi="Verdana"/>
          <w:sz w:val="20"/>
          <w:szCs w:val="20"/>
        </w:rPr>
        <w:t>Saviour</w:t>
      </w:r>
      <w:proofErr w:type="spellEnd"/>
      <w:r>
        <w:rPr>
          <w:rFonts w:ascii="Verdana" w:hAnsi="Verdana"/>
          <w:sz w:val="20"/>
          <w:szCs w:val="20"/>
        </w:rPr>
        <w:t xml:space="preserve"> Jesus Christ by Faith, and not for our own works or </w:t>
      </w:r>
      <w:proofErr w:type="spellStart"/>
      <w:r>
        <w:rPr>
          <w:rFonts w:ascii="Verdana" w:hAnsi="Verdana"/>
          <w:sz w:val="20"/>
          <w:szCs w:val="20"/>
        </w:rPr>
        <w:t>deservings</w:t>
      </w:r>
      <w:proofErr w:type="spellEnd"/>
      <w:r>
        <w:rPr>
          <w:rFonts w:ascii="Verdana" w:hAnsi="Verdana"/>
          <w:sz w:val="20"/>
          <w:szCs w:val="20"/>
        </w:rPr>
        <w:t>. Wherefore, that we are justified by Faith only, is a most wholesome Doctrine, and very full of comfort, as more largely is expressed in the Homily of Justification.</w:t>
      </w:r>
      <w:r>
        <w:rPr>
          <w:rFonts w:ascii="Verdana" w:hAnsi="Verdana"/>
          <w:sz w:val="20"/>
          <w:szCs w:val="20"/>
        </w:rPr>
        <w:br/>
      </w:r>
      <w:r>
        <w:rPr>
          <w:rFonts w:ascii="Verdana" w:hAnsi="Verdana"/>
          <w:sz w:val="20"/>
          <w:szCs w:val="20"/>
        </w:rPr>
        <w:br/>
      </w:r>
      <w:r>
        <w:rPr>
          <w:rFonts w:ascii="Verdana" w:hAnsi="Verdana"/>
          <w:b/>
          <w:bCs/>
          <w:sz w:val="20"/>
          <w:szCs w:val="20"/>
        </w:rPr>
        <w:t>XII. Of Good Works.</w:t>
      </w:r>
      <w:r>
        <w:rPr>
          <w:rFonts w:ascii="Verdana" w:hAnsi="Verdana"/>
          <w:sz w:val="20"/>
          <w:szCs w:val="20"/>
        </w:rPr>
        <w:br/>
        <w:t>Albeit that Good Works, which are the fruits of Faith, and follow after Justification, cannot put away our sins, and endure the severity of God's judgment; yet are they pleasing and acceptable to God in Christ, and do spring out necessarily of a true and lively Faith insomuch that by them a lively Faith may be as evidently known as a tree discerned by the fruit.</w:t>
      </w:r>
    </w:p>
    <w:p w14:paraId="0C8EB119" w14:textId="293050AF" w:rsidR="00EE2E22" w:rsidRDefault="001F7A00">
      <w:r>
        <w:t>[..]</w:t>
      </w:r>
    </w:p>
    <w:p w14:paraId="3A7A22B7" w14:textId="77777777" w:rsidR="001F7A00" w:rsidRDefault="001F7A00" w:rsidP="001F7A00">
      <w:pPr>
        <w:pStyle w:val="NormalWeb"/>
      </w:pPr>
      <w:r>
        <w:rPr>
          <w:rFonts w:ascii="Verdana" w:hAnsi="Verdana"/>
          <w:b/>
          <w:bCs/>
          <w:sz w:val="20"/>
          <w:szCs w:val="20"/>
        </w:rPr>
        <w:t>XVII. Of Predestination and Election.</w:t>
      </w:r>
      <w:r>
        <w:rPr>
          <w:rFonts w:ascii="Verdana" w:hAnsi="Verdana"/>
          <w:sz w:val="20"/>
          <w:szCs w:val="20"/>
        </w:rPr>
        <w:br/>
        <w:t xml:space="preserve">Predestination to Life is the everlasting purpose of God, whereby (before the foundations of the world were laid) he hath constantly decreed by his counsel secret to us, to deliver from curse and damnation those whom he hath chosen in Christ out of mankind, and to bring them by Christ to everlasting salvation, as vessels made to </w:t>
      </w:r>
      <w:proofErr w:type="spellStart"/>
      <w:r>
        <w:rPr>
          <w:rFonts w:ascii="Verdana" w:hAnsi="Verdana"/>
          <w:sz w:val="20"/>
          <w:szCs w:val="20"/>
        </w:rPr>
        <w:t>honour</w:t>
      </w:r>
      <w:proofErr w:type="spellEnd"/>
      <w:r>
        <w:rPr>
          <w:rFonts w:ascii="Verdana" w:hAnsi="Verdana"/>
          <w:sz w:val="20"/>
          <w:szCs w:val="20"/>
        </w:rPr>
        <w:t>. Wherefore, they which be endued with so excellent a benefit of God, be called according to God's purpose by his Spirit working in due season: they through Grace obey the calling: they be justified freely: they be made sons of God by adoption: they be made like the image of his only-begotten Son Jesus Christ: they walk religiously in good works, and at length, by God's mercy, they attain to everlasting felicity.</w:t>
      </w:r>
    </w:p>
    <w:p w14:paraId="7A92A603" w14:textId="77777777" w:rsidR="001F7A00" w:rsidRDefault="001F7A00" w:rsidP="001F7A00">
      <w:pPr>
        <w:pStyle w:val="NormalWeb"/>
      </w:pPr>
      <w:r>
        <w:rPr>
          <w:rFonts w:ascii="Verdana" w:hAnsi="Verdana"/>
          <w:sz w:val="20"/>
          <w:szCs w:val="20"/>
        </w:rPr>
        <w:t xml:space="preserve">As the godly consideration of Predestination, and our Election in Christ, is full of sweet, pleasant, and unspeakable comfort to godly persons, and such as feel in themselves the working of the Spirit of Christ, mortifying the works of the flesh, and their earthly members, and drawing up their mind to high and heavenly things, as well because it doth greatly establish and confirm their faith of eternal Salvation to be enjoyed through Christ as because it doth fervently kindle their love towards God: So, for curious and carnal persons, lacking the Spirit of Christ, to have continually before their eyes the sentence of God's Predestination, is a most dangerous downfall, whereby the Devil doth thrust them either into desperation, or into </w:t>
      </w:r>
      <w:proofErr w:type="spellStart"/>
      <w:r>
        <w:rPr>
          <w:rFonts w:ascii="Verdana" w:hAnsi="Verdana"/>
          <w:sz w:val="20"/>
          <w:szCs w:val="20"/>
        </w:rPr>
        <w:t>wretchlessness</w:t>
      </w:r>
      <w:proofErr w:type="spellEnd"/>
      <w:r>
        <w:rPr>
          <w:rFonts w:ascii="Verdana" w:hAnsi="Verdana"/>
          <w:sz w:val="20"/>
          <w:szCs w:val="20"/>
        </w:rPr>
        <w:t xml:space="preserve"> of most unclean living, no less perilous than desperation.</w:t>
      </w:r>
    </w:p>
    <w:p w14:paraId="66F7C8A2" w14:textId="77777777" w:rsidR="001F7A00" w:rsidRDefault="001F7A00" w:rsidP="001F7A00">
      <w:pPr>
        <w:pStyle w:val="NormalWeb"/>
      </w:pPr>
      <w:r>
        <w:rPr>
          <w:rFonts w:ascii="Verdana" w:hAnsi="Verdana"/>
          <w:sz w:val="20"/>
          <w:szCs w:val="20"/>
        </w:rPr>
        <w:t>Furthermore, we must receive God's promises in such wise, as they be generally set forth to us in Holy Scripture: and, in our doings, that Will of God is to be followed, which we have expressly declared unto us in the Word of God.</w:t>
      </w:r>
    </w:p>
    <w:p w14:paraId="3080AC36" w14:textId="2A09D715" w:rsidR="001F7A00" w:rsidRDefault="001F7A00" w:rsidP="001F7A00">
      <w:r>
        <w:t>[…]</w:t>
      </w:r>
    </w:p>
    <w:p w14:paraId="5EF75E2B" w14:textId="77777777" w:rsidR="001F7A00" w:rsidRDefault="001F7A00" w:rsidP="001F7A00">
      <w:pPr>
        <w:pStyle w:val="NormalWeb"/>
      </w:pPr>
      <w:r>
        <w:rPr>
          <w:rFonts w:ascii="Verdana" w:hAnsi="Verdana"/>
          <w:b/>
          <w:bCs/>
          <w:sz w:val="20"/>
          <w:szCs w:val="20"/>
        </w:rPr>
        <w:t>XIX. Of the Church.</w:t>
      </w:r>
      <w:r>
        <w:rPr>
          <w:rFonts w:ascii="Verdana" w:hAnsi="Verdana"/>
          <w:sz w:val="20"/>
          <w:szCs w:val="20"/>
        </w:rPr>
        <w:br/>
        <w:t>The visible Church of Christ is a congregation of faithful men, in which the pure Word of God is preached, and the Sacraments be duly ministered according to Christ's ordinance, in all those things that of necessity are requisite to the same.</w:t>
      </w:r>
    </w:p>
    <w:p w14:paraId="52E48B76" w14:textId="77777777" w:rsidR="001F7A00" w:rsidRDefault="001F7A00" w:rsidP="001F7A00">
      <w:pPr>
        <w:pStyle w:val="NormalWeb"/>
      </w:pPr>
      <w:r>
        <w:rPr>
          <w:rFonts w:ascii="Verdana" w:hAnsi="Verdana"/>
          <w:sz w:val="20"/>
          <w:szCs w:val="20"/>
        </w:rPr>
        <w:t>As the Church of Jerusalem, Alexandria, and Antioch, have erred, so also the Church of Rome hath erred, not only in their living and manner of Ceremonies, but also in matters of Faith.</w:t>
      </w:r>
      <w:r>
        <w:rPr>
          <w:rFonts w:ascii="Verdana" w:hAnsi="Verdana"/>
          <w:sz w:val="20"/>
          <w:szCs w:val="20"/>
        </w:rPr>
        <w:br/>
      </w:r>
      <w:r>
        <w:rPr>
          <w:rFonts w:ascii="Verdana" w:hAnsi="Verdana"/>
          <w:sz w:val="20"/>
          <w:szCs w:val="20"/>
        </w:rPr>
        <w:lastRenderedPageBreak/>
        <w:br/>
      </w:r>
      <w:r>
        <w:rPr>
          <w:rFonts w:ascii="Verdana" w:hAnsi="Verdana"/>
          <w:b/>
          <w:bCs/>
          <w:sz w:val="20"/>
          <w:szCs w:val="20"/>
        </w:rPr>
        <w:t>XX. Of the Authority of the Church.</w:t>
      </w:r>
      <w:r>
        <w:rPr>
          <w:rFonts w:ascii="Verdana" w:hAnsi="Verdana"/>
          <w:sz w:val="20"/>
          <w:szCs w:val="20"/>
        </w:rPr>
        <w:br/>
        <w:t xml:space="preserve">The Church hath power to decree Rites or Ceremonies, and authority in Controversies of Faith: and yet it is not lawful for the Church to ordain </w:t>
      </w:r>
      <w:proofErr w:type="spellStart"/>
      <w:r>
        <w:rPr>
          <w:rFonts w:ascii="Verdana" w:hAnsi="Verdana"/>
          <w:sz w:val="20"/>
          <w:szCs w:val="20"/>
        </w:rPr>
        <w:t>any thing</w:t>
      </w:r>
      <w:proofErr w:type="spellEnd"/>
      <w:r>
        <w:rPr>
          <w:rFonts w:ascii="Verdana" w:hAnsi="Verdana"/>
          <w:sz w:val="20"/>
          <w:szCs w:val="20"/>
        </w:rPr>
        <w:t xml:space="preserve"> that is contrary to God's Word written, neither may it so expound one place of Scripture, that it be repugnant to another. Wherefore, although the Church be a witness and a keeper of Holy Writ, yet, as it ought not to decree </w:t>
      </w:r>
      <w:proofErr w:type="spellStart"/>
      <w:r>
        <w:rPr>
          <w:rFonts w:ascii="Verdana" w:hAnsi="Verdana"/>
          <w:sz w:val="20"/>
          <w:szCs w:val="20"/>
        </w:rPr>
        <w:t>any thing</w:t>
      </w:r>
      <w:proofErr w:type="spellEnd"/>
      <w:r>
        <w:rPr>
          <w:rFonts w:ascii="Verdana" w:hAnsi="Verdana"/>
          <w:sz w:val="20"/>
          <w:szCs w:val="20"/>
        </w:rPr>
        <w:t xml:space="preserve"> against the same, so besides the same ought it not to enforce any thing to be believed for necessity of Salvation.</w:t>
      </w:r>
    </w:p>
    <w:p w14:paraId="568D14B3" w14:textId="5B4BFD90" w:rsidR="001F7A00" w:rsidRDefault="001F7A00" w:rsidP="001F7A00">
      <w:r>
        <w:t>[…]</w:t>
      </w:r>
    </w:p>
    <w:p w14:paraId="4AF3487F" w14:textId="6426686B" w:rsidR="001F7A00" w:rsidRDefault="001F7A00" w:rsidP="001F7A00">
      <w:r>
        <w:rPr>
          <w:rFonts w:ascii="Verdana" w:hAnsi="Verdana"/>
          <w:sz w:val="20"/>
          <w:szCs w:val="20"/>
        </w:rPr>
        <w:br/>
      </w:r>
      <w:r>
        <w:rPr>
          <w:rFonts w:ascii="Verdana" w:hAnsi="Verdana"/>
          <w:b/>
          <w:bCs/>
          <w:sz w:val="20"/>
          <w:szCs w:val="20"/>
        </w:rPr>
        <w:t>XXV. Of the Sacraments.</w:t>
      </w:r>
      <w:r>
        <w:rPr>
          <w:rFonts w:ascii="Verdana" w:hAnsi="Verdana"/>
          <w:sz w:val="20"/>
          <w:szCs w:val="20"/>
        </w:rPr>
        <w:br/>
        <w:t>Sacraments ordained of Christ be not only badges or tokens of Christian men's profession, but rather they be certain sure witnesses, and effectual signs of grace, and God's good will towards us, by the which he doth work invisibly in us, and doth not only quicken, but also strengthen and confirm our Faith in him.</w:t>
      </w:r>
    </w:p>
    <w:p w14:paraId="723103C1" w14:textId="77777777" w:rsidR="001F7A00" w:rsidRDefault="001F7A00" w:rsidP="001F7A00">
      <w:pPr>
        <w:pStyle w:val="NormalWeb"/>
      </w:pPr>
      <w:r>
        <w:rPr>
          <w:rFonts w:ascii="Verdana" w:hAnsi="Verdana"/>
          <w:sz w:val="20"/>
          <w:szCs w:val="20"/>
        </w:rPr>
        <w:t>There are two Sacraments ordained of Christ our Lord in the Gospel</w:t>
      </w:r>
      <w:proofErr w:type="gramStart"/>
      <w:r>
        <w:rPr>
          <w:rFonts w:ascii="Verdana" w:hAnsi="Verdana"/>
          <w:sz w:val="20"/>
          <w:szCs w:val="20"/>
        </w:rPr>
        <w:t>, that is to say, Baptism</w:t>
      </w:r>
      <w:proofErr w:type="gramEnd"/>
      <w:r>
        <w:rPr>
          <w:rFonts w:ascii="Verdana" w:hAnsi="Verdana"/>
          <w:sz w:val="20"/>
          <w:szCs w:val="20"/>
        </w:rPr>
        <w:t>, and the Supper of the Lord.</w:t>
      </w:r>
    </w:p>
    <w:p w14:paraId="5D69F83A" w14:textId="77777777" w:rsidR="001F7A00" w:rsidRDefault="001F7A00" w:rsidP="001F7A00">
      <w:pPr>
        <w:pStyle w:val="NormalWeb"/>
      </w:pPr>
      <w:r>
        <w:rPr>
          <w:rFonts w:ascii="Verdana" w:hAnsi="Verdana"/>
          <w:sz w:val="20"/>
          <w:szCs w:val="20"/>
        </w:rPr>
        <w:t>Those five commonly called Sacraments, that is to say, Confirmation, Penance, Orders, Matrimony, and Extreme Unction, are not to be counted for Sacraments of the Gospel, being such as have grown partly of the corrupt following of the Apostles, partly are states of life allowed in the Scriptures, but yet have not like nature of Sacraments with Baptism, and the Lord's Supper, for that they have not any visible sign or ceremony ordained of God.</w:t>
      </w:r>
    </w:p>
    <w:p w14:paraId="45649F50" w14:textId="535B5734" w:rsidR="001F7A00" w:rsidRDefault="001F7A00" w:rsidP="001F7A00">
      <w:pPr>
        <w:pStyle w:val="NormalWeb"/>
        <w:rPr>
          <w:rFonts w:ascii="Verdana" w:hAnsi="Verdana"/>
          <w:sz w:val="20"/>
          <w:szCs w:val="20"/>
        </w:rPr>
      </w:pPr>
      <w:r>
        <w:rPr>
          <w:rFonts w:ascii="Verdana" w:hAnsi="Verdana"/>
          <w:sz w:val="20"/>
          <w:szCs w:val="20"/>
        </w:rPr>
        <w:t>The Sacraments were not ordained of Christ to be gazed upon, or to be carried about, but that we should duly use them. And in such only as worthily receive the same, they have a wholesome effect or operation: but they that receive them unworthily, purchase to themselves damnation, as Saint Paul saith.</w:t>
      </w:r>
    </w:p>
    <w:p w14:paraId="445FBAAA" w14:textId="1A494CE8" w:rsidR="001F7A00" w:rsidRDefault="001F7A00" w:rsidP="001F7A00">
      <w:pPr>
        <w:pStyle w:val="NormalWeb"/>
        <w:rPr>
          <w:rFonts w:ascii="Verdana" w:hAnsi="Verdana"/>
          <w:sz w:val="20"/>
          <w:szCs w:val="20"/>
        </w:rPr>
      </w:pPr>
      <w:r>
        <w:rPr>
          <w:rFonts w:ascii="Verdana" w:hAnsi="Verdana"/>
          <w:sz w:val="20"/>
          <w:szCs w:val="20"/>
        </w:rPr>
        <w:t>[…]</w:t>
      </w:r>
    </w:p>
    <w:p w14:paraId="18500914" w14:textId="77777777" w:rsidR="001F7A00" w:rsidRDefault="001F7A00" w:rsidP="001F7A00">
      <w:pPr>
        <w:pStyle w:val="NormalWeb"/>
      </w:pPr>
      <w:r>
        <w:rPr>
          <w:rFonts w:ascii="Verdana" w:hAnsi="Verdana"/>
          <w:b/>
          <w:bCs/>
          <w:sz w:val="20"/>
          <w:szCs w:val="20"/>
        </w:rPr>
        <w:t>XXXIV. Of the Traditions of the Church.</w:t>
      </w:r>
      <w:r>
        <w:rPr>
          <w:rFonts w:ascii="Verdana" w:hAnsi="Verdana"/>
          <w:sz w:val="20"/>
          <w:szCs w:val="20"/>
        </w:rPr>
        <w:br/>
        <w:t xml:space="preserve">It is not necessary that Traditions and Ceremonies be in all places one, or utterly like; for at all times they have been divers, and may be changed according to the diversity of countries, times, and men's manners, so that nothing be ordained against God's Word. Whosoever, through his private judgment, willingly and purposely, doth openly break the Traditions and Ceremonies of the Church, which be not repugnant to the Word of God, and be ordained and approved by common authority, ought to be rebuked openly, (that others may fear to do the like,) as he that </w:t>
      </w:r>
      <w:proofErr w:type="spellStart"/>
      <w:r>
        <w:rPr>
          <w:rFonts w:ascii="Verdana" w:hAnsi="Verdana"/>
          <w:sz w:val="20"/>
          <w:szCs w:val="20"/>
        </w:rPr>
        <w:t>offendeth</w:t>
      </w:r>
      <w:proofErr w:type="spellEnd"/>
      <w:r>
        <w:rPr>
          <w:rFonts w:ascii="Verdana" w:hAnsi="Verdana"/>
          <w:sz w:val="20"/>
          <w:szCs w:val="20"/>
        </w:rPr>
        <w:t xml:space="preserve"> against the common order of the Church, and </w:t>
      </w:r>
      <w:proofErr w:type="spellStart"/>
      <w:r>
        <w:rPr>
          <w:rFonts w:ascii="Verdana" w:hAnsi="Verdana"/>
          <w:sz w:val="20"/>
          <w:szCs w:val="20"/>
        </w:rPr>
        <w:t>hurteth</w:t>
      </w:r>
      <w:proofErr w:type="spellEnd"/>
      <w:r>
        <w:rPr>
          <w:rFonts w:ascii="Verdana" w:hAnsi="Verdana"/>
          <w:sz w:val="20"/>
          <w:szCs w:val="20"/>
        </w:rPr>
        <w:t xml:space="preserve"> the authority of the Magistrate, and </w:t>
      </w:r>
      <w:proofErr w:type="spellStart"/>
      <w:r>
        <w:rPr>
          <w:rFonts w:ascii="Verdana" w:hAnsi="Verdana"/>
          <w:sz w:val="20"/>
          <w:szCs w:val="20"/>
        </w:rPr>
        <w:t>woundeth</w:t>
      </w:r>
      <w:proofErr w:type="spellEnd"/>
      <w:r>
        <w:rPr>
          <w:rFonts w:ascii="Verdana" w:hAnsi="Verdana"/>
          <w:sz w:val="20"/>
          <w:szCs w:val="20"/>
        </w:rPr>
        <w:t xml:space="preserve"> the consciences of the weak brethren.</w:t>
      </w:r>
    </w:p>
    <w:p w14:paraId="51790035" w14:textId="77777777" w:rsidR="001F7A00" w:rsidRDefault="001F7A00" w:rsidP="001F7A00">
      <w:pPr>
        <w:pStyle w:val="NormalWeb"/>
      </w:pPr>
      <w:r>
        <w:rPr>
          <w:rFonts w:ascii="Verdana" w:hAnsi="Verdana"/>
          <w:sz w:val="20"/>
          <w:szCs w:val="20"/>
        </w:rPr>
        <w:t xml:space="preserve">Every </w:t>
      </w:r>
      <w:proofErr w:type="gramStart"/>
      <w:r>
        <w:rPr>
          <w:rFonts w:ascii="Verdana" w:hAnsi="Verdana"/>
          <w:sz w:val="20"/>
          <w:szCs w:val="20"/>
        </w:rPr>
        <w:t>particular or</w:t>
      </w:r>
      <w:proofErr w:type="gramEnd"/>
      <w:r>
        <w:rPr>
          <w:rFonts w:ascii="Verdana" w:hAnsi="Verdana"/>
          <w:sz w:val="20"/>
          <w:szCs w:val="20"/>
        </w:rPr>
        <w:t xml:space="preserve"> national Church hath authority to ordain, change, and abolish, Ceremonies or Rites of the Church ordained only by man's authority, so that all things be done to edifying.</w:t>
      </w:r>
    </w:p>
    <w:p w14:paraId="0ADD0B5F" w14:textId="77777777" w:rsidR="001F7A00" w:rsidRDefault="001F7A00">
      <w:bookmarkStart w:id="0" w:name="_GoBack"/>
      <w:bookmarkEnd w:id="0"/>
    </w:p>
    <w:sectPr w:rsidR="001F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00"/>
    <w:rsid w:val="001F7A00"/>
    <w:rsid w:val="008648AA"/>
    <w:rsid w:val="008B777F"/>
    <w:rsid w:val="0093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B499"/>
  <w15:chartTrackingRefBased/>
  <w15:docId w15:val="{811E3F26-AB77-4FF0-8F2F-82780712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0650">
      <w:bodyDiv w:val="1"/>
      <w:marLeft w:val="0"/>
      <w:marRight w:val="0"/>
      <w:marTop w:val="0"/>
      <w:marBottom w:val="0"/>
      <w:divBdr>
        <w:top w:val="none" w:sz="0" w:space="0" w:color="auto"/>
        <w:left w:val="none" w:sz="0" w:space="0" w:color="auto"/>
        <w:bottom w:val="none" w:sz="0" w:space="0" w:color="auto"/>
        <w:right w:val="none" w:sz="0" w:space="0" w:color="auto"/>
      </w:divBdr>
    </w:div>
    <w:div w:id="915364812">
      <w:bodyDiv w:val="1"/>
      <w:marLeft w:val="0"/>
      <w:marRight w:val="0"/>
      <w:marTop w:val="0"/>
      <w:marBottom w:val="0"/>
      <w:divBdr>
        <w:top w:val="none" w:sz="0" w:space="0" w:color="auto"/>
        <w:left w:val="none" w:sz="0" w:space="0" w:color="auto"/>
        <w:bottom w:val="none" w:sz="0" w:space="0" w:color="auto"/>
        <w:right w:val="none" w:sz="0" w:space="0" w:color="auto"/>
      </w:divBdr>
    </w:div>
    <w:div w:id="2008291427">
      <w:bodyDiv w:val="1"/>
      <w:marLeft w:val="0"/>
      <w:marRight w:val="0"/>
      <w:marTop w:val="0"/>
      <w:marBottom w:val="0"/>
      <w:divBdr>
        <w:top w:val="none" w:sz="0" w:space="0" w:color="auto"/>
        <w:left w:val="none" w:sz="0" w:space="0" w:color="auto"/>
        <w:bottom w:val="none" w:sz="0" w:space="0" w:color="auto"/>
        <w:right w:val="none" w:sz="0" w:space="0" w:color="auto"/>
      </w:divBdr>
    </w:div>
    <w:div w:id="2044548069">
      <w:bodyDiv w:val="1"/>
      <w:marLeft w:val="0"/>
      <w:marRight w:val="0"/>
      <w:marTop w:val="0"/>
      <w:marBottom w:val="0"/>
      <w:divBdr>
        <w:top w:val="none" w:sz="0" w:space="0" w:color="auto"/>
        <w:left w:val="none" w:sz="0" w:space="0" w:color="auto"/>
        <w:bottom w:val="none" w:sz="0" w:space="0" w:color="auto"/>
        <w:right w:val="none" w:sz="0" w:space="0" w:color="auto"/>
      </w:divBdr>
    </w:div>
    <w:div w:id="21122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dc:creator>
  <cp:keywords/>
  <dc:description/>
  <cp:lastModifiedBy>Hat</cp:lastModifiedBy>
  <cp:revision>2</cp:revision>
  <dcterms:created xsi:type="dcterms:W3CDTF">2019-09-24T14:55:00Z</dcterms:created>
  <dcterms:modified xsi:type="dcterms:W3CDTF">2019-09-24T15:03:00Z</dcterms:modified>
</cp:coreProperties>
</file>