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06" w:rsidRDefault="00103706" w:rsidP="00103706">
      <w:pPr>
        <w:pStyle w:val="NormalWeb"/>
        <w:shd w:val="clear" w:color="auto" w:fill="FFFFFF"/>
        <w:rPr>
          <w:rFonts w:ascii="Nimbus Sans L" w:hAnsi="Nimbus Sans L"/>
          <w:color w:val="000000"/>
        </w:rPr>
      </w:pPr>
      <w:r>
        <w:rPr>
          <w:rFonts w:ascii="Nimbus Sans L" w:hAnsi="Nimbus Sans L"/>
          <w:b/>
          <w:bCs/>
          <w:color w:val="000000"/>
        </w:rPr>
        <w:t>The Instrument of Government.</w:t>
      </w:r>
      <w:r w:rsidR="001A0C91">
        <w:rPr>
          <w:rFonts w:ascii="Nimbus Sans L" w:hAnsi="Nimbus Sans L"/>
          <w:b/>
          <w:bCs/>
          <w:color w:val="000000"/>
        </w:rPr>
        <w:t xml:space="preserve"> [Section]</w:t>
      </w:r>
      <w:bookmarkStart w:id="0" w:name="_GoBack"/>
      <w:bookmarkEnd w:id="0"/>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[December 16, 1653. Old Parliamentary History, xx. 248. See </w:t>
      </w:r>
      <w:r>
        <w:rPr>
          <w:rFonts w:ascii="Nimbus Sans L" w:hAnsi="Nimbus Sans L"/>
          <w:i/>
          <w:iCs/>
          <w:color w:val="000000"/>
        </w:rPr>
        <w:t>Commonwealth and Protectorate</w:t>
      </w:r>
      <w:r>
        <w:rPr>
          <w:rFonts w:ascii="Nimbus Sans L" w:hAnsi="Nimbus Sans L"/>
          <w:color w:val="000000"/>
        </w:rPr>
        <w:t>, ii. 331-336.]</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The government of the Commonwealth of England, Scotland, and Ireland, and the dominions thereunto belonging.</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I. That the supreme legislative authority of the Commonwealth of England, Scotland, and Ireland, and the dominions thereunto belonging, shall be and reside in one person, and the people assembled in Parliament: the style of which person shall be the Lord Protector of the Commonwealth of England, Scotland, and Ireland.</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II. That the exercise of the chief magistracy and the administration of the government over the said countries and dominions, and the people thereof, shall be in the Lord Protector, assisted with a council, the number whereof shall not exceed twenty-one, nor be less than thirteen.</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III. That all writs, processes, commissions, patents, grants, and other things, which now run in the name and style of the keepers of the liberty of England by authority of Parliament, shall run in the name and style of the Lord Protector, from whom, for the future, shall be derived all magistracy and </w:t>
      </w:r>
      <w:proofErr w:type="spellStart"/>
      <w:r>
        <w:rPr>
          <w:rFonts w:ascii="Nimbus Sans L" w:hAnsi="Nimbus Sans L"/>
          <w:color w:val="000000"/>
        </w:rPr>
        <w:t>honours</w:t>
      </w:r>
      <w:proofErr w:type="spellEnd"/>
      <w:r>
        <w:rPr>
          <w:rFonts w:ascii="Nimbus Sans L" w:hAnsi="Nimbus Sans L"/>
          <w:color w:val="000000"/>
        </w:rPr>
        <w:t xml:space="preserve"> in these three nations; and have the power of pardons (except in case of murders and treason) and benefit of all forfeitures for the public use; and shall govern the said countries and dominions in all things by the advice of the council, and according to these presents and the laws.</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IV. That the Lord Protector, the Parliament sitting, shall dispose and order the militia and forces, both by sea and land, for the peace and good of the three nations, by consent of Parliament; and that the Lord Protector, with the advice and consent of the major part of the council, shall dispose and order the militia for the ends aforesaid in the intervals of Parliament.</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V. That the Lord Protector, by the advice aforesaid, shall direct in all things concerning the keeping and holding of a good </w:t>
      </w:r>
      <w:proofErr w:type="spellStart"/>
      <w:r>
        <w:rPr>
          <w:rFonts w:ascii="Nimbus Sans L" w:hAnsi="Nimbus Sans L"/>
          <w:color w:val="000000"/>
        </w:rPr>
        <w:t>correspondency</w:t>
      </w:r>
      <w:proofErr w:type="spellEnd"/>
      <w:r>
        <w:rPr>
          <w:rFonts w:ascii="Nimbus Sans L" w:hAnsi="Nimbus Sans L"/>
          <w:color w:val="000000"/>
        </w:rPr>
        <w:t xml:space="preserve"> with foreign kings, princes, and states; and also, with the consent of the major part of the council, have the power of war and peace.</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VI. That the laws shall not be altered, suspended, abrogated, or repealed, nor any new law made, nor any tax, charge, or imposition laid upon the people, but by common consent in Parliament, save only as is expressed in the thirtieth article.</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VII. That there shall be a Parliament summoned to meet at Westminster upon the third day of September, 1654, and that successively a Parliament shall be summoned once in every third year, to be accounted from the dissolution of the present Parliament.</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VIII. That neither the Parliament to be next summoned, nor any successive Parliaments, shall, during the time of five months, to be accounted from the day of their first meeting, be adjourned, prorogued, or dissolved, without their own consent.</w:t>
      </w:r>
    </w:p>
    <w:p w:rsidR="00587E8B" w:rsidRDefault="00103706">
      <w:r>
        <w:lastRenderedPageBreak/>
        <w:t>[…]</w:t>
      </w:r>
    </w:p>
    <w:p w:rsidR="00103706" w:rsidRDefault="00103706"/>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XIV. That all and every person and persons, who have aided, advised, assisted, or abetted in any war against the Parliament, since the first day of January, 1641 (unless they have been since in the service of the Parliament, and given signal testimony of their good affection thereunto) shall be disabled and incapable to be elected, or to give any vote in the election of any members to serve in the next Parliament, or in the three succeeding Triennial Parliaments.</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XV. That all such, who have advised, assisted, or abetted the rebellion of Ireland, shall be disabled and incapable for ever to be elected, or give any vote in the election of any member to serve in Parliament; as also all such who do or shall profess the Roman Catholic religion.</w:t>
      </w:r>
    </w:p>
    <w:p w:rsidR="00103706" w:rsidRDefault="00103706">
      <w:r>
        <w:t>[…]</w:t>
      </w:r>
    </w:p>
    <w:p w:rsidR="00103706" w:rsidRDefault="00103706"/>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XXVII. That a constant yearly revenue shall be raised, settled, and established for maintaining of 10,000 horse and dragoons, and 20,000 foot, in England, Scotland and Ireland, for the </w:t>
      </w:r>
      <w:proofErr w:type="spellStart"/>
      <w:r>
        <w:rPr>
          <w:rFonts w:ascii="Nimbus Sans L" w:hAnsi="Nimbus Sans L"/>
          <w:color w:val="000000"/>
        </w:rPr>
        <w:t>defence</w:t>
      </w:r>
      <w:proofErr w:type="spellEnd"/>
      <w:r>
        <w:rPr>
          <w:rFonts w:ascii="Nimbus Sans L" w:hAnsi="Nimbus Sans L"/>
          <w:color w:val="000000"/>
        </w:rPr>
        <w:t xml:space="preserve"> and security thereof, and also for a convenient number of ships for guarding of the seas; besides £200,000 per annum for defraying the other necessary charges of administration of justice, and other expenses of the Government, which revenue shall be raised by the customs, and such other ways and means as shall be agreed upon by the Lord Protector and the Council, and shall not be taken away or diminished, nor the way agreed upon for raising the same altered, but by the consent of the Lord Protector and the Parliament.</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XXVIII. That the said yearly revenue shall be paid into the public treasury, and shall be issued out for the uses aforesaid.</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XXIX. That in case there shall not be cause hereafter to keep up so great a </w:t>
      </w:r>
      <w:proofErr w:type="spellStart"/>
      <w:r>
        <w:rPr>
          <w:rFonts w:ascii="Nimbus Sans L" w:hAnsi="Nimbus Sans L"/>
          <w:color w:val="000000"/>
        </w:rPr>
        <w:t>defence</w:t>
      </w:r>
      <w:proofErr w:type="spellEnd"/>
      <w:r>
        <w:rPr>
          <w:rFonts w:ascii="Nimbus Sans L" w:hAnsi="Nimbus Sans L"/>
          <w:color w:val="000000"/>
        </w:rPr>
        <w:t xml:space="preserve"> both at land or sea, but that there be an abatement made thereof, the money which will be saved thereby shall remain in bank for the public service, and not be employed to any other use but by consent of Parliament, or, in the intervals of Parliament, by the Lord Protector and major part of the Council.</w:t>
      </w:r>
    </w:p>
    <w:p w:rsidR="00103706" w:rsidRDefault="00103706">
      <w:r>
        <w:t>[…]</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XXXII. That the office of Lord Protector over these nations shall be elective and not hereditary; and upon the death of the Lord Protector, another fit person shall be forthwith elected to succeed him in the Government; which election shall be by the Council, who, immediately upon the death of the Lord Protector, shall assemble in the Chamber where they usually sit in Council; and, having given notice to all their members of the cause of their assembling, shall, being thirteen at least present, proceed to the election; and, before they depart the said Chamber, shall elect a fit person to succeed in the Government, and forthwith cause proclamation thereof to be made in all the three nations as shall be requisite; and the person that they, or the major part of them, shall elect as aforesaid, shall be, and shall be taken to be, Lord Protector over these nations of England, Scotland and Ireland, and the dominions thereto belonging. Provided that none of the </w:t>
      </w:r>
      <w:r>
        <w:rPr>
          <w:rFonts w:ascii="Nimbus Sans L" w:hAnsi="Nimbus Sans L"/>
          <w:color w:val="000000"/>
        </w:rPr>
        <w:lastRenderedPageBreak/>
        <w:t>children of the late King, nor any of his line or family, be elected to be Lord Protector or other Chief Magistrate over these nations, or any the dominions thereto belonging. And until the aforesaid election be past, the Council shall take care of the Government, and administer in all things as fully as the Lord Protector, or the Lord Protector and Council are enabled to do.</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XXXIII. That Oliver Cromwell, Captain-General of the forces of England, Scotland and Ireland, shall be, and is hereby declared to be, Lord Protector of the Commonwealth of England, Scotland and Ireland, and the dominions thereto belonging, for his life.</w:t>
      </w:r>
    </w:p>
    <w:p w:rsidR="00103706" w:rsidRDefault="00103706">
      <w:r>
        <w:t>[…]</w:t>
      </w:r>
    </w:p>
    <w:p w:rsidR="00103706" w:rsidRDefault="00103706"/>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XXXV. That the Christian religion, as contained in the Scriptures, be held forth and recommended as the public profession of these nations; and that, as soon as may be, a provision, less subject to scruple and contention, and more certain than the present, be made for the encouragement and maintenance of able and painful teachers, for the instructing the people, and for discovery and confutation of error, hereby, and whatever is contrary to sound doctrine; and until such provision be made, the present maintenance shall not be taken away or impeached.</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XXXVI. That to the public profession held forth none shall be compelled by penalties or otherwise; but that </w:t>
      </w:r>
      <w:proofErr w:type="spellStart"/>
      <w:r>
        <w:rPr>
          <w:rFonts w:ascii="Nimbus Sans L" w:hAnsi="Nimbus Sans L"/>
          <w:color w:val="000000"/>
        </w:rPr>
        <w:t>endeavours</w:t>
      </w:r>
      <w:proofErr w:type="spellEnd"/>
      <w:r>
        <w:rPr>
          <w:rFonts w:ascii="Nimbus Sans L" w:hAnsi="Nimbus Sans L"/>
          <w:color w:val="000000"/>
        </w:rPr>
        <w:t xml:space="preserve"> be used to win them by sound doctrine and the example of a good conversation.</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 xml:space="preserve">XXXVII. That such as profess faith in God by Jesus Christ (though differing in judgment from the doctrine, worship or discipline publicly held forth) shall not be restrained from, but shall be protected in, the profession of the faith and exercise of their religion; so as they abuse not this liberty to the civil injury of others and to the actual disturbance of the public peace on their parts: provided this liberty be not extended to Popery or Prelacy, nor to such as, under the profession of Christ, hold forth and </w:t>
      </w:r>
      <w:proofErr w:type="spellStart"/>
      <w:r>
        <w:rPr>
          <w:rFonts w:ascii="Nimbus Sans L" w:hAnsi="Nimbus Sans L"/>
          <w:color w:val="000000"/>
        </w:rPr>
        <w:t>practise</w:t>
      </w:r>
      <w:proofErr w:type="spellEnd"/>
      <w:r>
        <w:rPr>
          <w:rFonts w:ascii="Nimbus Sans L" w:hAnsi="Nimbus Sans L"/>
          <w:color w:val="000000"/>
        </w:rPr>
        <w:t xml:space="preserve"> licentiousness.</w:t>
      </w:r>
    </w:p>
    <w:p w:rsidR="00103706" w:rsidRDefault="00103706" w:rsidP="00103706">
      <w:pPr>
        <w:pStyle w:val="NormalWeb"/>
        <w:shd w:val="clear" w:color="auto" w:fill="FFFFFF"/>
        <w:rPr>
          <w:rFonts w:ascii="Nimbus Sans L" w:hAnsi="Nimbus Sans L"/>
          <w:color w:val="000000"/>
        </w:rPr>
      </w:pPr>
      <w:r>
        <w:rPr>
          <w:rFonts w:ascii="Nimbus Sans L" w:hAnsi="Nimbus Sans L"/>
          <w:color w:val="000000"/>
        </w:rPr>
        <w:t>XXXVIII. That all laws, statutes and ordinances, and clauses in any law, statute or ordinance to the contrary of the aforesaid liberty, shall be esteemed as null and void.</w:t>
      </w:r>
    </w:p>
    <w:p w:rsidR="00103706" w:rsidRDefault="00103706"/>
    <w:sectPr w:rsidR="0010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06"/>
    <w:rsid w:val="00103706"/>
    <w:rsid w:val="001A0C91"/>
    <w:rsid w:val="0058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98CD"/>
  <w15:chartTrackingRefBased/>
  <w15:docId w15:val="{6DA44CC9-45A6-4C4F-A3DB-1A61D8F3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70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1308">
      <w:bodyDiv w:val="1"/>
      <w:marLeft w:val="0"/>
      <w:marRight w:val="0"/>
      <w:marTop w:val="0"/>
      <w:marBottom w:val="0"/>
      <w:divBdr>
        <w:top w:val="none" w:sz="0" w:space="0" w:color="auto"/>
        <w:left w:val="none" w:sz="0" w:space="0" w:color="auto"/>
        <w:bottom w:val="none" w:sz="0" w:space="0" w:color="auto"/>
        <w:right w:val="none" w:sz="0" w:space="0" w:color="auto"/>
      </w:divBdr>
    </w:div>
    <w:div w:id="764959165">
      <w:bodyDiv w:val="1"/>
      <w:marLeft w:val="0"/>
      <w:marRight w:val="0"/>
      <w:marTop w:val="0"/>
      <w:marBottom w:val="0"/>
      <w:divBdr>
        <w:top w:val="none" w:sz="0" w:space="0" w:color="auto"/>
        <w:left w:val="none" w:sz="0" w:space="0" w:color="auto"/>
        <w:bottom w:val="none" w:sz="0" w:space="0" w:color="auto"/>
        <w:right w:val="none" w:sz="0" w:space="0" w:color="auto"/>
      </w:divBdr>
    </w:div>
    <w:div w:id="881864642">
      <w:bodyDiv w:val="1"/>
      <w:marLeft w:val="0"/>
      <w:marRight w:val="0"/>
      <w:marTop w:val="0"/>
      <w:marBottom w:val="0"/>
      <w:divBdr>
        <w:top w:val="none" w:sz="0" w:space="0" w:color="auto"/>
        <w:left w:val="none" w:sz="0" w:space="0" w:color="auto"/>
        <w:bottom w:val="none" w:sz="0" w:space="0" w:color="auto"/>
        <w:right w:val="none" w:sz="0" w:space="0" w:color="auto"/>
      </w:divBdr>
    </w:div>
    <w:div w:id="1198619730">
      <w:bodyDiv w:val="1"/>
      <w:marLeft w:val="0"/>
      <w:marRight w:val="0"/>
      <w:marTop w:val="0"/>
      <w:marBottom w:val="0"/>
      <w:divBdr>
        <w:top w:val="none" w:sz="0" w:space="0" w:color="auto"/>
        <w:left w:val="none" w:sz="0" w:space="0" w:color="auto"/>
        <w:bottom w:val="none" w:sz="0" w:space="0" w:color="auto"/>
        <w:right w:val="none" w:sz="0" w:space="0" w:color="auto"/>
      </w:divBdr>
    </w:div>
    <w:div w:id="18506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Parks</dc:creator>
  <cp:keywords/>
  <dc:description/>
  <cp:lastModifiedBy>John C Parks</cp:lastModifiedBy>
  <cp:revision>2</cp:revision>
  <dcterms:created xsi:type="dcterms:W3CDTF">2019-10-16T18:40:00Z</dcterms:created>
  <dcterms:modified xsi:type="dcterms:W3CDTF">2019-10-16T18:44:00Z</dcterms:modified>
</cp:coreProperties>
</file>